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AC" w:rsidRDefault="002504AC" w:rsidP="002504AC">
      <w:pPr>
        <w:jc w:val="both"/>
        <w:rPr>
          <w:sz w:val="14"/>
          <w:szCs w:val="14"/>
        </w:rPr>
      </w:pPr>
      <w:bookmarkStart w:id="0" w:name="_GoBack"/>
      <w:bookmarkEnd w:id="0"/>
      <w:r>
        <w:rPr>
          <w:b/>
          <w:sz w:val="14"/>
          <w:szCs w:val="14"/>
        </w:rPr>
        <w:t xml:space="preserve">Número de Expediente: </w:t>
      </w:r>
      <w:r>
        <w:rPr>
          <w:sz w:val="14"/>
          <w:szCs w:val="14"/>
        </w:rPr>
        <w:t>1081/2019</w:t>
      </w:r>
    </w:p>
    <w:p w:rsidR="002504AC" w:rsidRDefault="002504AC" w:rsidP="002504AC">
      <w:pPr>
        <w:jc w:val="both"/>
        <w:rPr>
          <w:sz w:val="14"/>
          <w:szCs w:val="14"/>
        </w:rPr>
      </w:pPr>
      <w:r>
        <w:rPr>
          <w:b/>
          <w:sz w:val="14"/>
          <w:szCs w:val="14"/>
        </w:rPr>
        <w:t xml:space="preserve">Naturaleza del juicio: </w:t>
      </w:r>
      <w:r>
        <w:rPr>
          <w:sz w:val="14"/>
          <w:szCs w:val="14"/>
        </w:rPr>
        <w:t>MUTUO CONSENTIMIENTO</w:t>
      </w:r>
    </w:p>
    <w:p w:rsidR="002504AC" w:rsidRDefault="002504AC" w:rsidP="002504AC">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2504AC" w:rsidRDefault="002504AC" w:rsidP="002504AC">
      <w:pPr>
        <w:jc w:val="both"/>
        <w:rPr>
          <w:sz w:val="14"/>
          <w:szCs w:val="14"/>
        </w:rPr>
      </w:pPr>
      <w:r>
        <w:rPr>
          <w:b/>
          <w:sz w:val="14"/>
          <w:szCs w:val="14"/>
        </w:rPr>
        <w:t xml:space="preserve">Fecha en que se dictó sentencia: </w:t>
      </w:r>
      <w:r>
        <w:rPr>
          <w:sz w:val="14"/>
          <w:szCs w:val="14"/>
        </w:rPr>
        <w:t xml:space="preserve">Lunes, 26 de </w:t>
      </w:r>
      <w:proofErr w:type="gramStart"/>
      <w:r>
        <w:rPr>
          <w:sz w:val="14"/>
          <w:szCs w:val="14"/>
        </w:rPr>
        <w:t>Agosto</w:t>
      </w:r>
      <w:proofErr w:type="gramEnd"/>
      <w:r>
        <w:rPr>
          <w:sz w:val="14"/>
          <w:szCs w:val="14"/>
        </w:rPr>
        <w:t xml:space="preserve"> de 2019</w:t>
      </w:r>
    </w:p>
    <w:p w:rsidR="002504AC" w:rsidRDefault="002504AC" w:rsidP="002504AC">
      <w:pPr>
        <w:jc w:val="both"/>
        <w:rPr>
          <w:sz w:val="14"/>
          <w:szCs w:val="14"/>
        </w:rPr>
      </w:pPr>
      <w:r>
        <w:rPr>
          <w:b/>
          <w:sz w:val="14"/>
          <w:szCs w:val="14"/>
        </w:rPr>
        <w:t xml:space="preserve">Fecha en que causó ejecutoria: </w:t>
      </w:r>
      <w:r>
        <w:rPr>
          <w:sz w:val="14"/>
          <w:szCs w:val="14"/>
        </w:rPr>
        <w:t xml:space="preserve">Martes, 27 de </w:t>
      </w:r>
      <w:proofErr w:type="gramStart"/>
      <w:r>
        <w:rPr>
          <w:sz w:val="14"/>
          <w:szCs w:val="14"/>
        </w:rPr>
        <w:t>Agosto</w:t>
      </w:r>
      <w:proofErr w:type="gramEnd"/>
      <w:r>
        <w:rPr>
          <w:sz w:val="14"/>
          <w:szCs w:val="14"/>
        </w:rPr>
        <w:t xml:space="preserve"> de 2019</w:t>
      </w:r>
    </w:p>
    <w:p w:rsidR="002504AC" w:rsidRDefault="002504AC" w:rsidP="002504AC">
      <w:pPr>
        <w:jc w:val="both"/>
        <w:rPr>
          <w:b/>
          <w:sz w:val="14"/>
          <w:szCs w:val="14"/>
        </w:rPr>
      </w:pPr>
      <w:r>
        <w:rPr>
          <w:b/>
          <w:sz w:val="14"/>
          <w:szCs w:val="14"/>
        </w:rPr>
        <w:t xml:space="preserve">Sentencia/Puntos resolutivos: </w:t>
      </w:r>
    </w:p>
    <w:p w:rsidR="002504AC" w:rsidRDefault="002504AC" w:rsidP="002504AC">
      <w:pPr>
        <w:jc w:val="both"/>
        <w:rPr>
          <w:sz w:val="14"/>
          <w:szCs w:val="14"/>
        </w:rPr>
      </w:pPr>
      <w:r>
        <w:rPr>
          <w:sz w:val="14"/>
          <w:szCs w:val="14"/>
        </w:rPr>
        <w:tab/>
        <w:t>San Luis potosí, San Luis Potosí, a 26 veintiséis de agosto del año 2019 dos mil diecinueve.-</w:t>
      </w:r>
    </w:p>
    <w:p w:rsidR="002504AC" w:rsidRDefault="002504AC" w:rsidP="002504AC">
      <w:pPr>
        <w:jc w:val="both"/>
        <w:rPr>
          <w:sz w:val="14"/>
          <w:szCs w:val="14"/>
        </w:rPr>
      </w:pPr>
      <w:r>
        <w:rPr>
          <w:sz w:val="14"/>
          <w:szCs w:val="14"/>
        </w:rPr>
        <w:tab/>
        <w:t xml:space="preserve">Atento al estado de autos se advierte que las partes comparecieron a ratificar su demanda y convenio exigido por el artículo 101 del Código Familiar, de manera que, ello, revela de forma concisa su voluntad de disolver el vínculo matrimonial de común acuerdo y asimismo, han resuelto todo conflicto que pudiera generarse con dicho divorcio, dada la conformidad, así bien según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directamente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se ordenó dar la intervención legal a la agente del ministerio público, quien en fecha 22 veintidós de agosto del año 2019 dos mil diecinueve expresó su conformidad mediante notificación personal que se realizó por parte del notificador adscrito a este juzgado tal y como se advierte a fojas 10 diez,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2504AC" w:rsidRDefault="002504AC" w:rsidP="002504AC">
      <w:pPr>
        <w:jc w:val="both"/>
        <w:rPr>
          <w:sz w:val="14"/>
          <w:szCs w:val="14"/>
        </w:rPr>
      </w:pPr>
      <w:r>
        <w:rPr>
          <w:sz w:val="14"/>
          <w:szCs w:val="14"/>
        </w:rPr>
        <w:tab/>
        <w:t>S E N T E N C I A.-</w:t>
      </w:r>
    </w:p>
    <w:p w:rsidR="002504AC" w:rsidRDefault="002504AC" w:rsidP="002504AC">
      <w:pPr>
        <w:jc w:val="both"/>
        <w:rPr>
          <w:sz w:val="14"/>
          <w:szCs w:val="14"/>
        </w:rPr>
      </w:pPr>
      <w:r>
        <w:rPr>
          <w:sz w:val="14"/>
          <w:szCs w:val="14"/>
        </w:rPr>
        <w:tab/>
        <w:t>Vistos los autos del expediente ELIMINADO que promueve ELIMINADO por Divorcio Voluntario, para resolver en definitiva, y.</w:t>
      </w:r>
    </w:p>
    <w:p w:rsidR="002504AC" w:rsidRDefault="002504AC" w:rsidP="002504AC">
      <w:pPr>
        <w:jc w:val="both"/>
        <w:rPr>
          <w:sz w:val="14"/>
          <w:szCs w:val="14"/>
        </w:rPr>
      </w:pPr>
      <w:r>
        <w:rPr>
          <w:sz w:val="14"/>
          <w:szCs w:val="14"/>
        </w:rPr>
        <w:tab/>
        <w:t>R E S U L T A N D O.-</w:t>
      </w:r>
    </w:p>
    <w:p w:rsidR="002504AC" w:rsidRDefault="002504AC" w:rsidP="002504AC">
      <w:pPr>
        <w:jc w:val="both"/>
        <w:rPr>
          <w:sz w:val="14"/>
          <w:szCs w:val="14"/>
        </w:rPr>
      </w:pPr>
      <w:r>
        <w:rPr>
          <w:sz w:val="14"/>
          <w:szCs w:val="14"/>
        </w:rPr>
        <w:tab/>
        <w:t xml:space="preserve">PRIMERO.- Presentación de la demanda. Con fecha 20 veinte de agosto del año 2019 dos mil diecinueve, se recibió en la oficialía de partes de este juzgado escrito suscrito </w:t>
      </w:r>
      <w:proofErr w:type="spellStart"/>
      <w:r>
        <w:rPr>
          <w:sz w:val="14"/>
          <w:szCs w:val="14"/>
        </w:rPr>
        <w:t>porELIMINADO</w:t>
      </w:r>
      <w:proofErr w:type="spellEnd"/>
      <w:r>
        <w:rPr>
          <w:sz w:val="14"/>
          <w:szCs w:val="14"/>
        </w:rPr>
        <w:t xml:space="preserve"> (fojas 01 uno a 08 ocho) mediante el cual promovieron el divorcio voluntario, a su demanda acompañaron convenio en términos del artículo 101 del Código Familiar del Estado.</w:t>
      </w:r>
    </w:p>
    <w:p w:rsidR="002504AC" w:rsidRDefault="002504AC" w:rsidP="002504AC">
      <w:pPr>
        <w:jc w:val="both"/>
        <w:rPr>
          <w:sz w:val="14"/>
          <w:szCs w:val="14"/>
        </w:rPr>
      </w:pPr>
      <w:r>
        <w:rPr>
          <w:sz w:val="14"/>
          <w:szCs w:val="14"/>
        </w:rPr>
        <w:tab/>
        <w:t>SEGUNDO.- Trámite. En auto del 21 veintiuno de agosto del año 2019 dos mil diecinueve se radicó la demanda, se registró con el número ELIMINADO se ordenó dar la intervención legal a la agente del ministerio público, quien en fecha 22 veintidós de agosto del año 2019 dos mil diecinueve expresó su conformidad mediante notificación personal que se realizó por parte del notificador adscrito a este juzgado tal y como se advierte a fojas 10 diez se citó a las partes a ratificar el convenio dado que éste se encontró ajustado a derecho, lo que hicieron el día de la fecha y en esa misma fecha se citó para sentenciar.</w:t>
      </w:r>
    </w:p>
    <w:p w:rsidR="002504AC" w:rsidRDefault="002504AC" w:rsidP="002504AC">
      <w:pPr>
        <w:jc w:val="both"/>
        <w:rPr>
          <w:sz w:val="14"/>
          <w:szCs w:val="14"/>
        </w:rPr>
      </w:pPr>
      <w:r>
        <w:rPr>
          <w:sz w:val="14"/>
          <w:szCs w:val="14"/>
        </w:rPr>
        <w:tab/>
        <w:t>C O N S I D E R A N D O.-</w:t>
      </w:r>
    </w:p>
    <w:p w:rsidR="002504AC" w:rsidRDefault="002504AC" w:rsidP="002504AC">
      <w:pPr>
        <w:jc w:val="both"/>
        <w:rPr>
          <w:sz w:val="14"/>
          <w:szCs w:val="14"/>
        </w:rPr>
      </w:pPr>
      <w:r>
        <w:rPr>
          <w:sz w:val="14"/>
          <w:szCs w:val="14"/>
        </w:rPr>
        <w:tab/>
        <w:t>PRIMERO.- Competencia. Este juzgado es competente para conocer y resolver el presente asunto, de conformidad con lo dispuesto por los artículos 155 fracción XII y 158 del Código de Procedimientos Civiles vigente en el Estado; además con fundamento en el artículo 1° del Acuerdo General Centésimo Trigésimo Séptimo del Pleno del Consejo de la Judicatura del Poder Judicial del Estado, de fecha 17 diecisiete de octubre del 2017 dos mil diecisiete.</w:t>
      </w:r>
    </w:p>
    <w:p w:rsidR="002504AC" w:rsidRDefault="002504AC" w:rsidP="002504AC">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2504AC" w:rsidRDefault="002504AC" w:rsidP="002504AC">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2504AC" w:rsidRDefault="002504AC" w:rsidP="002504AC">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la Oficialía Primera del Registro Civil de San Luis Potosí, San Luis Potosí (foja 05 cinco),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2504AC" w:rsidRDefault="002504AC" w:rsidP="002504AC">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w:t>
      </w:r>
      <w:proofErr w:type="gramStart"/>
      <w:r>
        <w:rPr>
          <w:sz w:val="14"/>
          <w:szCs w:val="14"/>
        </w:rPr>
        <w:t>consiste</w:t>
      </w:r>
      <w:proofErr w:type="gramEnd"/>
      <w:r>
        <w:rPr>
          <w:sz w:val="14"/>
          <w:szCs w:val="14"/>
        </w:rPr>
        <w:t xml:space="preserv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2504AC" w:rsidRDefault="002504AC" w:rsidP="002504AC">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2504AC" w:rsidRDefault="002504AC" w:rsidP="002504AC">
      <w:pPr>
        <w:jc w:val="both"/>
        <w:rPr>
          <w:sz w:val="14"/>
          <w:szCs w:val="14"/>
        </w:rPr>
      </w:pPr>
      <w:r>
        <w:rPr>
          <w:sz w:val="14"/>
          <w:szCs w:val="14"/>
        </w:rPr>
        <w:tab/>
        <w:t xml:space="preserve">Convenio.- El convenio que </w:t>
      </w:r>
      <w:proofErr w:type="gramStart"/>
      <w:r>
        <w:rPr>
          <w:sz w:val="14"/>
          <w:szCs w:val="14"/>
        </w:rPr>
        <w:t>exhibieron</w:t>
      </w:r>
      <w:proofErr w:type="gramEnd"/>
      <w:r>
        <w:rPr>
          <w:sz w:val="14"/>
          <w:szCs w:val="14"/>
        </w:rPr>
        <w:t xml:space="preserve"> adjunto a su demanda (foja 07 siete y 08 ocho) reúne los requisitos señalados en el artículo 101 del Código Familiar del Estado.</w:t>
      </w:r>
    </w:p>
    <w:p w:rsidR="002504AC" w:rsidRDefault="002504AC" w:rsidP="002504AC">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y en consecuencia se decreta el divorcio del vínculo matrimonial existente entre </w:t>
      </w:r>
      <w:proofErr w:type="spellStart"/>
      <w:r>
        <w:rPr>
          <w:sz w:val="14"/>
          <w:szCs w:val="14"/>
        </w:rPr>
        <w:t>ELIMINADOy</w:t>
      </w:r>
      <w:proofErr w:type="spellEnd"/>
      <w:r>
        <w:rPr>
          <w:sz w:val="14"/>
          <w:szCs w:val="14"/>
        </w:rPr>
        <w:t xml:space="preserve">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w:t>
      </w:r>
    </w:p>
    <w:p w:rsidR="002504AC" w:rsidRDefault="002504AC" w:rsidP="002504AC">
      <w:pPr>
        <w:jc w:val="both"/>
        <w:rPr>
          <w:sz w:val="14"/>
          <w:szCs w:val="14"/>
        </w:rPr>
      </w:pPr>
      <w:r>
        <w:rPr>
          <w:sz w:val="14"/>
          <w:szCs w:val="14"/>
        </w:rPr>
        <w:tab/>
        <w:t>Por lo expuesto y fundado, con apoyo en los artículos 78 fracción III, 80, 81, 83 y 87 del Código de Procedimientos Civiles vigente en el Estado, SE RESUELVE:</w:t>
      </w:r>
    </w:p>
    <w:p w:rsidR="002504AC" w:rsidRDefault="002504AC" w:rsidP="002504AC">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2504AC" w:rsidRDefault="002504AC" w:rsidP="002504AC">
      <w:pPr>
        <w:jc w:val="both"/>
        <w:rPr>
          <w:sz w:val="14"/>
          <w:szCs w:val="14"/>
        </w:rPr>
      </w:pPr>
      <w:r>
        <w:rPr>
          <w:sz w:val="14"/>
          <w:szCs w:val="14"/>
        </w:rPr>
        <w:tab/>
        <w:t>SEGUNDO.- Procedió la vía de tramitación especial en que se substanció el juicio.</w:t>
      </w:r>
    </w:p>
    <w:p w:rsidR="002504AC" w:rsidRDefault="002504AC" w:rsidP="002504AC">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2504AC" w:rsidRDefault="002504AC" w:rsidP="002504AC">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2504AC" w:rsidRDefault="002504AC" w:rsidP="002504AC">
      <w:pPr>
        <w:jc w:val="both"/>
        <w:rPr>
          <w:sz w:val="14"/>
          <w:szCs w:val="14"/>
        </w:rPr>
      </w:pPr>
      <w:r>
        <w:rPr>
          <w:sz w:val="14"/>
          <w:szCs w:val="14"/>
        </w:rPr>
        <w:tab/>
        <w:t xml:space="preserve">QUINTO.- En consecuencia, se decreta la disolución del vínculo matrimonial que une a </w:t>
      </w:r>
      <w:proofErr w:type="spellStart"/>
      <w:r>
        <w:rPr>
          <w:sz w:val="14"/>
          <w:szCs w:val="14"/>
        </w:rPr>
        <w:t>ELIMINADOquedando</w:t>
      </w:r>
      <w:proofErr w:type="spellEnd"/>
      <w:r>
        <w:rPr>
          <w:sz w:val="14"/>
          <w:szCs w:val="14"/>
        </w:rPr>
        <w:t xml:space="preserve"> ambos en aptitud de contraer nuevo matrimonio, una vez que quedé firme la presente sentencia.</w:t>
      </w:r>
    </w:p>
    <w:p w:rsidR="002504AC" w:rsidRDefault="002504AC" w:rsidP="002504AC">
      <w:pPr>
        <w:jc w:val="both"/>
        <w:rPr>
          <w:sz w:val="14"/>
          <w:szCs w:val="14"/>
        </w:rPr>
      </w:pPr>
      <w:r>
        <w:rPr>
          <w:sz w:val="14"/>
          <w:szCs w:val="14"/>
        </w:rPr>
        <w:tab/>
        <w:t xml:space="preserve">SEXTO.- Una vez que cause ejecutoria la presente resolución, gírese atento oficio al Director del Registro Civil del Estado y a la Oficialía Primera del Registro Civil de San Luis Potosí, San Luis Potosí ante quien se celebró el matrimonio, a efecto de dar cumplimiento a lo ordenado por el artículo 97 del Código Familiar del Estado, respecto del acta de matrimonio ELIMINADOSÉPTIMO.-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2504AC" w:rsidRDefault="002504AC" w:rsidP="002504AC">
      <w:pPr>
        <w:jc w:val="both"/>
        <w:rPr>
          <w:sz w:val="14"/>
          <w:szCs w:val="14"/>
        </w:rPr>
      </w:pPr>
      <w:r>
        <w:rPr>
          <w:sz w:val="14"/>
          <w:szCs w:val="14"/>
        </w:rPr>
        <w:tab/>
        <w:t>OCTAVO.- Finalmente y de conformidad con lo estipulado en el auto de fecha 21 veintiuno de agosto del presente año,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2504AC" w:rsidRDefault="002504AC" w:rsidP="002504AC">
      <w:pPr>
        <w:jc w:val="both"/>
        <w:rPr>
          <w:sz w:val="14"/>
          <w:szCs w:val="14"/>
        </w:rPr>
      </w:pPr>
      <w:r>
        <w:rPr>
          <w:sz w:val="14"/>
          <w:szCs w:val="14"/>
        </w:rPr>
        <w:tab/>
        <w:t>NOVENO.- Notifíquese.-</w:t>
      </w:r>
    </w:p>
    <w:p w:rsidR="002504AC" w:rsidRDefault="002504AC" w:rsidP="002504AC">
      <w:pPr>
        <w:jc w:val="both"/>
        <w:rPr>
          <w:sz w:val="14"/>
          <w:szCs w:val="14"/>
        </w:rPr>
      </w:pPr>
      <w:r>
        <w:rPr>
          <w:sz w:val="14"/>
          <w:szCs w:val="14"/>
        </w:rPr>
        <w:tab/>
        <w:t>ASÍ, LO RESOLVIÓ Y FIRMA, EL LICENCIADO JORGE EDUARDO RÍOS BETANCOURT, JUEZ ESPECIALIZADO EN ORDENES DE PROTECCION DE EMERGENCIA Y PREVENTIVAS EN FAVOR DE LAS MUJERES Y DE PROCEDIMIENTOS NO CONTROVERTIDOS DEL PRIMER DISTRITO JUDICIAL DEL ESTADO, QUIEN ACTÚA CON SECRETARIO DE ACUERDOS QUE AUTORIZA, LICENCIADO JORGE ALMENDAREZ ARANDA. DOY FE.-</w:t>
      </w:r>
    </w:p>
    <w:p w:rsidR="002504AC" w:rsidRDefault="002504AC" w:rsidP="002504AC">
      <w:pPr>
        <w:jc w:val="both"/>
        <w:rPr>
          <w:sz w:val="14"/>
          <w:szCs w:val="14"/>
        </w:rPr>
      </w:pPr>
      <w:r>
        <w:rPr>
          <w:sz w:val="14"/>
          <w:szCs w:val="14"/>
        </w:rPr>
        <w:tab/>
        <w:t>*MGGL</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AC"/>
    <w:rsid w:val="002504AC"/>
    <w:rsid w:val="00272E8F"/>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A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A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1238</Words>
  <Characters>6810</Characters>
  <Application>Microsoft Office Word</Application>
  <DocSecurity>0</DocSecurity>
  <Lines>56</Lines>
  <Paragraphs>16</Paragraphs>
  <ScaleCrop>false</ScaleCrop>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2019-08-30T18:13:00Z</dcterms:created>
  <dcterms:modified xsi:type="dcterms:W3CDTF">2019-08-30T18:13:00Z</dcterms:modified>
</cp:coreProperties>
</file>