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B5A" w:rsidRDefault="00485C24">
      <w:pPr>
        <w:ind w:firstLine="720"/>
      </w:pPr>
      <w:bookmarkStart w:id="0" w:name="_GoBack"/>
      <w:bookmarkEnd w:id="0"/>
      <w:r>
        <w:rPr>
          <w:b/>
        </w:rPr>
        <w:t>San Luis Potosí, S.L.P., a 15 quince de agosto del 2019 dos mil diecinueve.</w:t>
      </w:r>
    </w:p>
    <w:p w:rsidR="00E77B5A" w:rsidRDefault="00485C24">
      <w:pPr>
        <w:ind w:firstLine="720"/>
      </w:pPr>
      <w:r>
        <w:rPr>
          <w:b/>
        </w:rPr>
        <w:t>V I S T O S</w:t>
      </w:r>
      <w:r>
        <w:t>, para resolver los autos del expediente número 522/2019, relativo al juicio EXTRAORDINARIO CIVIL HIPOTECARIO promovido por el licenciado ELIMINADO como Apoderado General para Pleitos y Cobranzas del ELIMINADO , en contra de ELIMINADO ; y,</w:t>
      </w:r>
    </w:p>
    <w:p w:rsidR="00E77B5A" w:rsidRDefault="00485C24">
      <w:pPr>
        <w:jc w:val="center"/>
      </w:pPr>
      <w:r>
        <w:rPr>
          <w:b/>
        </w:rPr>
        <w:t xml:space="preserve">R E S U L T A N </w:t>
      </w:r>
      <w:r>
        <w:rPr>
          <w:b/>
        </w:rPr>
        <w:t>D O</w:t>
      </w:r>
    </w:p>
    <w:p w:rsidR="00E77B5A" w:rsidRDefault="00485C24">
      <w:pPr>
        <w:ind w:firstLine="720"/>
      </w:pPr>
      <w:r>
        <w:rPr>
          <w:b/>
        </w:rPr>
        <w:t>ÚNICO</w:t>
      </w:r>
      <w:r>
        <w:t xml:space="preserve">: Por escrito recibido en éste Juzgado, el 02 dos de mayo de 2019 dos mil diecinueve, el licenciado ELIMINADO como Apoderado General para Pleitos y Cobranzas del ELIMINADO , demanda en la vía Extraordinaria Civil en Juicio Hipotecario a ELIMINADO </w:t>
      </w:r>
      <w:r>
        <w:t>por las siguientes prestaciones:</w:t>
      </w:r>
    </w:p>
    <w:p w:rsidR="00E77B5A" w:rsidRDefault="00485C24">
      <w:pPr>
        <w:ind w:firstLine="720"/>
      </w:pPr>
      <w:r>
        <w:rPr>
          <w:b/>
        </w:rPr>
        <w:t>“… a)</w:t>
      </w:r>
      <w:r>
        <w:t xml:space="preserve">. Por la declaración judicial del vencimiento anticipado del contrato de apertura de crédito simple con garantía hipotecaria, celebrado entre el demandado y mi representada, el 10 de noviembre del 2008, ante la fe del </w:t>
      </w:r>
      <w:r>
        <w:t>Licenciado ELIMINADO Notario Público Titular de la Notaria Pública número ELIMINADO con ejercicio en el Primer Distrito Judicial del Estado, tal y como lo acredito con la copia certificada del Primer Testimonio del Instrumento cincuenta y cinco mil novecie</w:t>
      </w:r>
      <w:r>
        <w:t xml:space="preserve">ntos tres, del Tomo Milésimo tricentésimo cuadragésimo tercero, mismo que acompaño como </w:t>
      </w:r>
      <w:r>
        <w:rPr>
          <w:u w:val="single"/>
        </w:rPr>
        <w:t>anexo dos</w:t>
      </w:r>
      <w:r>
        <w:t>.</w:t>
      </w:r>
    </w:p>
    <w:p w:rsidR="00E77B5A" w:rsidRDefault="00485C24">
      <w:pPr>
        <w:ind w:firstLine="720"/>
      </w:pPr>
      <w:r>
        <w:rPr>
          <w:b/>
        </w:rPr>
        <w:t>b)</w:t>
      </w:r>
      <w:r>
        <w:t>.Por el pago de ELIMINADO veces el salario mínimo mensual, que al día de hoy, según el estado de cuenta expedido, el 24 de abril de 2019, por la Licenciada</w:t>
      </w:r>
      <w:r>
        <w:t xml:space="preserve"> ELIMINADO , Gerente de Área Jurídica de la Delegación Regional de San Luís Potosí, mismo que acompaño como </w:t>
      </w:r>
      <w:r>
        <w:rPr>
          <w:u w:val="single"/>
        </w:rPr>
        <w:t>anexo tres</w:t>
      </w:r>
      <w:r>
        <w:t>, o la cantidad que resulte según los aumentos que sufra el Salario Mínimo diario general vigente en el Distrito Federal, hoy Ciudad de Mé</w:t>
      </w:r>
      <w:r>
        <w:t>xico, en términos de lo pactado en la cláusula primera del contrato de apertura de crédito simple contenido en el instrumento base de la acción celebrado entre la demandada y mi mandante, en relación a la cláusula décima primera de las condiciones generale</w:t>
      </w:r>
      <w:r>
        <w:t>s de contratación, cantidad por concepto de suerte principal, derivada del vencimiento anticipado del contrato de crédito con garantía hipotecaria ELIMINADO .</w:t>
      </w:r>
    </w:p>
    <w:p w:rsidR="00E77B5A" w:rsidRDefault="00485C24">
      <w:pPr>
        <w:ind w:firstLine="720"/>
      </w:pPr>
      <w:r>
        <w:rPr>
          <w:b/>
        </w:rPr>
        <w:t xml:space="preserve">c). </w:t>
      </w:r>
      <w:r>
        <w:t xml:space="preserve">Por el pago de ELIMINADO veces el salario mínimo mensual vigente en el Distrito Federal, hoy </w:t>
      </w:r>
      <w:r>
        <w:t>Ciudad de México, por concepto de intereses ordinarios y los que se sigan generando hasta la obtención total del pago reclamado, en términos de la cláusula primera del contrato de crédito que se contiene en el documento fundatorio de la acción con relación</w:t>
      </w:r>
      <w:r>
        <w:t xml:space="preserve"> a la cláusula décima de las condiciones generales de contratación, las cuales forman parte integrante del contrato base de la acción.</w:t>
      </w:r>
    </w:p>
    <w:p w:rsidR="00E77B5A" w:rsidRDefault="00485C24">
      <w:pPr>
        <w:ind w:firstLine="720"/>
      </w:pPr>
      <w:r>
        <w:rPr>
          <w:b/>
        </w:rPr>
        <w:t>d)</w:t>
      </w:r>
      <w:r>
        <w:t>. Por el pago de la cantidad que resulte por concepto de intereses moratorios, a razón del 9.0% anual sobre saldos inso</w:t>
      </w:r>
      <w:r>
        <w:t>lutos y hasta la obtención del pago total reclamado, como ha quedado establecido en el anexo B denominado carta de condiciones financieras definitivas que forma parte integrante del contrato de crédito, en relación con lo pactado en la cláusula primera del</w:t>
      </w:r>
      <w:r>
        <w:t xml:space="preserve"> mismo contrato de crédito que se contiene en el documento fundatorio de la acción celebrado entre los demandados y mi mandante, cláusula segunda definición 26, así como en la cláusula décima segunda de las condiciones generales de contratación, en relació</w:t>
      </w:r>
      <w:r>
        <w:t>n con lo establecido en el artículo 2224 del Código Civil.</w:t>
      </w:r>
    </w:p>
    <w:p w:rsidR="00E77B5A" w:rsidRDefault="00485C24">
      <w:pPr>
        <w:ind w:firstLine="720"/>
      </w:pPr>
      <w:r>
        <w:rPr>
          <w:b/>
        </w:rPr>
        <w:lastRenderedPageBreak/>
        <w:t>e)</w:t>
      </w:r>
      <w:r>
        <w:t>. Por el pago de las costas y gastos que se generen con la tramitación del presente juicio…”.</w:t>
      </w:r>
    </w:p>
    <w:p w:rsidR="00E77B5A" w:rsidRDefault="00485C24">
      <w:pPr>
        <w:ind w:firstLine="720"/>
      </w:pPr>
      <w:r>
        <w:t> </w:t>
      </w:r>
    </w:p>
    <w:p w:rsidR="00E77B5A" w:rsidRDefault="00485C24">
      <w:pPr>
        <w:ind w:firstLine="720"/>
      </w:pPr>
      <w:r>
        <w:t>La actora acompaña a su demanda los documentos que consideró necesarios para ejercitar su acción; h</w:t>
      </w:r>
      <w:r>
        <w:t>ace una relación de hechos que en su concepto dieron nacimiento a las acciones ejercitadas; invoca las disposiciones legales que estima aplicables al caso concreto y formuló peticiones. Por auto de fecha 23 veintitrés de mayo del 2019 dos mil dieciocho, pr</w:t>
      </w:r>
      <w:r>
        <w:t>evio requerimiento para que se aclarara el nombre del demandado, se radicó la demanda, ordenando notificar y emplazar a ELIMINADO ELIMINADO quién no compareció a juicio, siguiéndose por tanto en su rebeldía.</w:t>
      </w:r>
    </w:p>
    <w:p w:rsidR="00E77B5A" w:rsidRDefault="00485C24">
      <w:pPr>
        <w:ind w:firstLine="720"/>
      </w:pPr>
      <w:r>
        <w:t>Mediante proveído de 8 ocho de agosto de 2019 do</w:t>
      </w:r>
      <w:r>
        <w:t>s mil diecinueve, se declaró en rebeldía a la parte demandada y se le tuvo por perdido el derecho que en tiempo pudo haber ejercitado para producir contestación, teniéndola por confesa de los hechos vertidos en la demanda; en consecuencia por auto de la mi</w:t>
      </w:r>
      <w:r>
        <w:t>sma fecha, se citó para dictar sentencia, razón por la cual fueron turnados los autos al titular, quién previo el estudio de las constancias de autos, concatenado con las disposiciones legales aplicables al caso, produce fallo; y,</w:t>
      </w:r>
    </w:p>
    <w:p w:rsidR="00E77B5A" w:rsidRDefault="00485C24">
      <w:pPr>
        <w:jc w:val="center"/>
      </w:pPr>
      <w:r>
        <w:t> </w:t>
      </w:r>
    </w:p>
    <w:p w:rsidR="00E77B5A" w:rsidRDefault="00485C24">
      <w:pPr>
        <w:jc w:val="center"/>
      </w:pPr>
      <w:r>
        <w:t> </w:t>
      </w:r>
    </w:p>
    <w:p w:rsidR="00E77B5A" w:rsidRDefault="00485C24">
      <w:pPr>
        <w:jc w:val="center"/>
      </w:pPr>
      <w:r>
        <w:t> </w:t>
      </w:r>
    </w:p>
    <w:p w:rsidR="00E77B5A" w:rsidRDefault="00485C24">
      <w:pPr>
        <w:jc w:val="center"/>
      </w:pPr>
      <w:r>
        <w:rPr>
          <w:b/>
        </w:rPr>
        <w:t>C O N S I D E R A N</w:t>
      </w:r>
      <w:r>
        <w:rPr>
          <w:b/>
        </w:rPr>
        <w:t xml:space="preserve"> D O:</w:t>
      </w:r>
    </w:p>
    <w:p w:rsidR="00E77B5A" w:rsidRDefault="00485C24">
      <w:pPr>
        <w:ind w:firstLine="720"/>
      </w:pPr>
      <w:r>
        <w:rPr>
          <w:b/>
        </w:rPr>
        <w:t>PRIMERO</w:t>
      </w:r>
      <w:r>
        <w:t>: Este Juzgado es competente para conocer del presente juicio, en términos de los artículos 143, 144, 145, 146, 150 y 151 del Código de Procedimientos Civiles Vigente en el Estado.</w:t>
      </w:r>
    </w:p>
    <w:p w:rsidR="00E77B5A" w:rsidRDefault="00485C24">
      <w:pPr>
        <w:ind w:firstLine="720"/>
      </w:pPr>
      <w:r>
        <w:rPr>
          <w:b/>
        </w:rPr>
        <w:t>SEGUNDO</w:t>
      </w:r>
      <w:r>
        <w:t>: Al ejercitarse la acción de pago de un adeudo garanti</w:t>
      </w:r>
      <w:r>
        <w:t>zado por una hipoteca, la Vía Extraordinaria Civil Hipotecaria elegida por el actor, es correcta conforme lo establecido en el artículo 481.1 del Código de Procedimientos Civiles vigente en el Estado.</w:t>
      </w:r>
    </w:p>
    <w:p w:rsidR="00E77B5A" w:rsidRDefault="00485C24">
      <w:pPr>
        <w:ind w:firstLine="720"/>
      </w:pPr>
      <w:r>
        <w:rPr>
          <w:b/>
        </w:rPr>
        <w:t>TERCERO</w:t>
      </w:r>
      <w:r>
        <w:t>.- La personalidad del licenciado ELIMINADO como</w:t>
      </w:r>
      <w:r>
        <w:t xml:space="preserve"> Apoderado General para Pleitos y Cobranzas del ELIMINADO , se estima acreditada en los términos de los artículos 46 del Código de Procesal Civil Vigente en el Estado, pues comparece con la copia fotostática certificada del poder conferido por su represent</w:t>
      </w:r>
      <w:r>
        <w:t>ada, documental que dada su naturaleza, adquiere pleno valor probatorio, en los términos del artículo 392 del Código de Procedimientos Civiles. Por su parte, el demandado ELIMINADO , no se apersonó al procedimiento, por lo que se siguió el juicio en su reb</w:t>
      </w:r>
      <w:r>
        <w:t>eldía.</w:t>
      </w:r>
    </w:p>
    <w:p w:rsidR="00E77B5A" w:rsidRDefault="00485C24">
      <w:pPr>
        <w:ind w:firstLine="720"/>
      </w:pPr>
      <w:r>
        <w:rPr>
          <w:b/>
        </w:rPr>
        <w:t>CUARTO</w:t>
      </w:r>
      <w:r>
        <w:t>: En base a los hechos expuestos en la demanda, que se dan por reproducidos, como si se insertaran a la letra, la parte actora ejercita la acción hipotecaria, por lo cual acorde a lo dispuesto en el segundo párrafo del artículo 481.1 del Códig</w:t>
      </w:r>
      <w:r>
        <w:t>o de Procedimientos Civiles Vigente en el Estado, el pago de crédito deducido por la accionante, garantizado con una hipoteca, se encuentra supeditado a la justificación de los siguientes elementos:</w:t>
      </w:r>
    </w:p>
    <w:p w:rsidR="00E77B5A" w:rsidRDefault="00485C24">
      <w:pPr>
        <w:ind w:firstLine="720"/>
      </w:pPr>
      <w:r>
        <w:rPr>
          <w:b/>
        </w:rPr>
        <w:lastRenderedPageBreak/>
        <w:t>a). La existencia de un crédito a favor de la parte actor</w:t>
      </w:r>
      <w:r>
        <w:rPr>
          <w:b/>
        </w:rPr>
        <w:t xml:space="preserve">a; </w:t>
      </w:r>
    </w:p>
    <w:p w:rsidR="00E77B5A" w:rsidRDefault="00485C24">
      <w:pPr>
        <w:ind w:firstLine="720"/>
      </w:pPr>
      <w:r>
        <w:rPr>
          <w:b/>
        </w:rPr>
        <w:t xml:space="preserve">b). Que se haya constituido una hipoteca y se encuentre inscrita en el Registro Público de la Propiedad y del comercio a favor del actor; </w:t>
      </w:r>
    </w:p>
    <w:p w:rsidR="00E77B5A" w:rsidRDefault="00485C24">
      <w:pPr>
        <w:ind w:firstLine="720"/>
      </w:pPr>
      <w:r>
        <w:rPr>
          <w:b/>
        </w:rPr>
        <w:t>c). Que el contrato sea de plazo cumplido o exigible</w:t>
      </w:r>
      <w:r>
        <w:t>.</w:t>
      </w:r>
    </w:p>
    <w:p w:rsidR="00E77B5A" w:rsidRDefault="00485C24">
      <w:pPr>
        <w:ind w:firstLine="720"/>
      </w:pPr>
      <w:r>
        <w:t>Establecido lo anterior, en apego al contenido del artículo</w:t>
      </w:r>
      <w:r>
        <w:t xml:space="preserve"> 273 de la Ley Adjetiva Civil, la parte actora se encuentra obligada a demostrar los hechos constitutivos de su acción y por ello, se pasa al estudio de los elementos de prueba traídos a juicio.</w:t>
      </w:r>
    </w:p>
    <w:p w:rsidR="00E77B5A" w:rsidRDefault="00485C24">
      <w:pPr>
        <w:ind w:firstLine="720"/>
      </w:pPr>
      <w:r>
        <w:t xml:space="preserve">La parte actora, licenciado ELIMINADO como Apoderado General </w:t>
      </w:r>
      <w:r>
        <w:t>para Pleitos y Cobranzas del ELIMINADO ofrece como medios de prueba, los siguientes: Testimonio del Instrumento Notarial número cincuenta y cinco mil novecientos tres, del tomo milésimo tricentésimo cuadragésimo tercero, de la Notaria número 14, con ejerci</w:t>
      </w:r>
      <w:r>
        <w:t>cio en esta ciudad capital, que consigna entre otros actos, el Contrato de Apertura de crédito simple con garantía hipotecaria, celebrado por el ELIMINADO ELIMINADO ELIMINADO ELIMINADO ELIMINADO Certificado de adeudo con saldos a cargo de la parte demandad</w:t>
      </w:r>
      <w:r>
        <w:t>a ELIMINADO , y requerimiento de pago extrajudicial.</w:t>
      </w:r>
    </w:p>
    <w:p w:rsidR="00E77B5A" w:rsidRDefault="00485C24">
      <w:pPr>
        <w:ind w:firstLine="720"/>
      </w:pPr>
      <w:r>
        <w:t>Como lo indica la parte actora, el instrumento en el que se consigna, el Contrato de Apertura de crédito celebrado de una parte el ELIMINADO y de otra ELIMINADO como acreditado, advierte que la instituci</w:t>
      </w:r>
      <w:r>
        <w:t>ón acreedora otorgó a la parte demandada un crédito para la adquisición del inmueble otorgado en garantía y en razón de ello, la demandada se obligó a cubrir el crédito otorgado, intereses y diversos accesorios pactados.</w:t>
      </w:r>
    </w:p>
    <w:p w:rsidR="00E77B5A" w:rsidRDefault="00485C24">
      <w:pPr>
        <w:ind w:firstLine="720"/>
      </w:pPr>
      <w:r>
        <w:t>Por razón de lo anterior, es eviden</w:t>
      </w:r>
      <w:r>
        <w:t>te que los elementos constitutivos de la acción, se encuentran demostrados con el mencionado instrumento en el que se consigna el Contrato de Apertura de crédito, y en el que se otorga un crédito a favor de ELIMINADO como acreditado, quien constituye una h</w:t>
      </w:r>
      <w:r>
        <w:t>ipoteca a favor del acreedor, respecto de un inmueble, la cual quedó debidamente inscrita como se asienta en la parte final del analizado contrato, de lo que resulta obvio que el primer testimonio fue presentado y quedó registrado; en tanto que el contrato</w:t>
      </w:r>
      <w:r>
        <w:t xml:space="preserve"> es de plazo cumplido, toda vez que la institución acreedora está en condiciones de rescindir el contrato en los términos de la cláusula octava de estipulaciones, causales de rescisión que dan origen al vencimiento anticipado del Contrato de Apertura de cr</w:t>
      </w:r>
      <w:r>
        <w:t xml:space="preserve">édito, en la que se estipula, entre otras cosas que, si el deudor no realiza puntual e íntegramente, los pagos en él consignados, se podrá dar por vencido anticipadamente, como aconteció en el presente caso, en el que como refiere la actora en la demanda, </w:t>
      </w:r>
      <w:r>
        <w:t>el ELIMINADO ha dejado de cumplir con las obligaciones contraídas, además de que no existe en autos prueba que demuestre el pago del adeudo exigido por la actora en la demanda, ni mucho menos que se actualizará la prorroga a que se refiere la cláusula quin</w:t>
      </w:r>
      <w:r>
        <w:t>ta, prorroga en el pago del crédito del contrato base.</w:t>
      </w:r>
    </w:p>
    <w:p w:rsidR="00E77B5A" w:rsidRDefault="00485C24">
      <w:pPr>
        <w:ind w:firstLine="720"/>
      </w:pPr>
      <w:r>
        <w:t>Así las cosas, el documento fundatorio y documentos anexos, acreditan las condiciones necesarias para la procedencia de la acción perseguida, al evidenciar la existencia de un crédito a favor de la par</w:t>
      </w:r>
      <w:r>
        <w:t>te actora; la hipoteca constituida con motivo de ello y su consiguiente inscripción en el Registro Público de la Propiedad y del comercio a favor del acreedor, así como la exigibilidad del crédito consignado en el contrato ante el incumplimiento de la deud</w:t>
      </w:r>
      <w:r>
        <w:t xml:space="preserve">ora en las obligaciones en el contraídas, que ha de mencionarse queda plenamente evidenciado con el certificado de adeudo aportado por la parte actora, documental de pleno valor probatorio pleno, en los términos de los </w:t>
      </w:r>
      <w:r>
        <w:lastRenderedPageBreak/>
        <w:t>artículos 388 y 392 del Código de Pro</w:t>
      </w:r>
      <w:r>
        <w:t>cedimientos Civiles, en relación con lo establecido por el artículo 481.1 del Código de Procedimientos Civiles.</w:t>
      </w:r>
    </w:p>
    <w:p w:rsidR="00E77B5A" w:rsidRDefault="00485C24">
      <w:pPr>
        <w:ind w:firstLine="720"/>
      </w:pPr>
      <w:r>
        <w:t xml:space="preserve">Al respecto cabe recalcar que el certificado de adeudo exhibido, confirma la existencia de un adeudo a cargo del demandado ELIMINADO , documental que al no ser objetada por la contraria parte, adquiere pleno valor probatorio, en atención a lo previsto por </w:t>
      </w:r>
      <w:r>
        <w:t>el artículo 392 del Código de Procedimientos Civiles.</w:t>
      </w:r>
    </w:p>
    <w:p w:rsidR="00E77B5A" w:rsidRDefault="00485C24">
      <w:pPr>
        <w:ind w:firstLine="720"/>
      </w:pPr>
      <w:r>
        <w:t>Así las cosas, los analizados medios de prueba, acreditan los elementos necesarios para la procedencia de la acción hipotecaria ejercitada por la actora; sin que sea óbice que el requerimiento extrajudi</w:t>
      </w:r>
      <w:r>
        <w:t>cial, en concepto de la juzgadora, no reúna los requisitos de ley, pues en términos de la cláusula vigésima primera del Anexo A, del Contrato de Apertura de crédito simple con garantía hipotecaria en el que se consignan las cláusulas propuestas por el ELIM</w:t>
      </w:r>
      <w:r>
        <w:t>INADO , se establece pacto comisorio, y en ese sentido, la parte acreditante se encuentra facultada para exigir su cumplimiento en forma anticipada, sin previo requerimiento, ello ante el solo vencimiento anticipado del plazo consignado en el contrato para</w:t>
      </w:r>
      <w:r>
        <w:t xml:space="preserve"> el pago, estipulación completamente válida en términos del artículo 1668 del Código Civil, a virtud de la cual, en las convenciones civiles, las partes se obligan en la manera y términos que aparece quisieron hacerlo, lo que encuentra apoyo, en la doctrin</w:t>
      </w:r>
      <w:r>
        <w:t xml:space="preserve">a, que ha establecido, la voluntad de las partes, como la ley suprema; así como en el criterio, cuya voz y texto dice: “VENCIMIENTO ANTICIPADO DEL PLAZO PARA EL PAGO DEL CRÉDITO OTORGADO. ES IMPROCEDENTE SI EN EL CONTRATO DE APERTURA DE CRÉDITO BASE DE LA </w:t>
      </w:r>
      <w:r>
        <w:t>ACCIÓN NO SE INSERTA LA CLÁUSULA QUE PREVEA EL PACTO COMISORIO EXPRESO. El vencimiento anticipado para el pago de un crédito otorgado por incumplimiento del deudor se actualiza siempre y cuando así se hubiese pactado, en caso de que el crédito se encuentre</w:t>
      </w:r>
      <w:r>
        <w:t xml:space="preserve"> extinguido, por haberse dispuesto en su totalidad de su importe, en términos del artículo 301, fracción I, de la Ley General de Títulos y Operaciones de Crédito y, por ende, solamente subsista la obligación de pago del deudor, en la forma y términos pacta</w:t>
      </w:r>
      <w:r>
        <w:t>dos en el contrato. Empero, si en un contrato de apertura de crédito con garantía hipotecaria, las partes pactan que el plazo máximo para el pago del crédito otorgado es de treinta años, y la acreditada incumple con su obligación, por lo cual la acreditant</w:t>
      </w:r>
      <w:r>
        <w:t>e promueve juicio en el que reclama el vencimiento anticipado del plazo para el pago del crédito otorgado, y como consecuencia de ello, las erogaciones mensuales vencidas, y el pago total de aquél, la acción respectiva resulta improcedente si en dicho acue</w:t>
      </w:r>
      <w:r>
        <w:t xml:space="preserve">rdo de voluntades no existió cláusula alguna que faculte a los contratantes de exigir su cumplimiento en forma anticipada, pues ante la falta de pacto comisorio expreso en ese aspecto, debe atenderse al plazo originalmente pactado para la amortización del </w:t>
      </w:r>
      <w:r>
        <w:t>crédito. En razón de que el contrato de apertura de crédito no le resulta aplicable supletoriamente el artículo 1949 del Código Civil Federal que prevé el pacto comisorio tácito, dado que el contrato de apertura de crédito se encuentra exhaustivamente regl</w:t>
      </w:r>
      <w:r>
        <w:t>amentado en los artículos 291 a 301 de la Ley General de Títulos y Operaciones de Crédito y la supresión del pacto comisorio tácito en ese ordenamiento legal se debe interpretar en el sentido de que tal cuestión la dejó el legislador a la libre voluntad de</w:t>
      </w:r>
      <w:r>
        <w:t xml:space="preserve"> las partes que, según la doctrina, constituye la suprema ley en los contratos. Ello, con independencia de que en otras cláusulas se hubiera pactado lo relativo al plazo para efectuar los pagos periódicos mensuales, pues éstos no modifican el plazo único a</w:t>
      </w:r>
      <w:r>
        <w:t>cordado para el pago”.</w:t>
      </w:r>
    </w:p>
    <w:p w:rsidR="00E77B5A" w:rsidRDefault="00485C24">
      <w:pPr>
        <w:ind w:firstLine="720"/>
      </w:pPr>
      <w:r>
        <w:t xml:space="preserve">Robustece la procedencia de la acción hipotecaria, la confesión tácita de la parte demandada ELIMINADO , emanada de la falta de contestación a la demanda, en atención a lo cual, </w:t>
      </w:r>
      <w:r>
        <w:lastRenderedPageBreak/>
        <w:t>en auto de fecha 8 ocho de agosto de esta anualidad, se</w:t>
      </w:r>
      <w:r>
        <w:t xml:space="preserve"> le acusó la correspondiente rebeldía, por lo que se le tuvo por presuntivamente de ciertos los hechos que se le imputan y que son narrados en el escrito inicial, en lo medular, la existencia del crédito, la hipoteca que lo garantiza, así como la aceptació</w:t>
      </w:r>
      <w:r>
        <w:t>n tácita de la existencia de un adeudo, actuación que al encontrarse adminiculada al contrato basal y certificado de adeudo allegado a juicio, adquiere pleno valor probatorio en los términos de los artículos 382 y 404 del Código de Procedimientos Civiles.</w:t>
      </w:r>
    </w:p>
    <w:p w:rsidR="00E77B5A" w:rsidRDefault="00485C24">
      <w:pPr>
        <w:ind w:firstLine="720"/>
      </w:pPr>
      <w:r>
        <w:t>El análisis vertido, permite concluir que los elementos de prueba allegados a juicio por la actora, bastan para acreditar la procedencia de la acción ejercitada y el demandado ELIMINADO a pesar de haber sido legalmente emplazado; no compareció a juicio; y,</w:t>
      </w:r>
      <w:r>
        <w:t xml:space="preserve"> por ello fue juzgado en rebeldía.</w:t>
      </w:r>
    </w:p>
    <w:p w:rsidR="00E77B5A" w:rsidRDefault="00485C24">
      <w:pPr>
        <w:ind w:firstLine="720"/>
      </w:pPr>
      <w:r>
        <w:t>Por lo expuesto, el licenciado ELIMINADO como Apoderado General para Pleitos y Cobranzas del ELIMINADO , acreditó su acción y la parte demandada ELIMINADO es juzgado en rebeldía. Así las cosas, se declara el vencimiento a</w:t>
      </w:r>
      <w:r>
        <w:t>nticipado del plazo del crédito otorgado.</w:t>
      </w:r>
    </w:p>
    <w:p w:rsidR="00E77B5A" w:rsidRDefault="00485C24">
      <w:pPr>
        <w:ind w:firstLine="720"/>
      </w:pPr>
      <w:r>
        <w:t>En consecuencia, se condena al demandado ELIMINADO , a pagar a la parte actora:</w:t>
      </w:r>
    </w:p>
    <w:p w:rsidR="00E77B5A" w:rsidRDefault="00485C24">
      <w:pPr>
        <w:ind w:firstLine="720"/>
      </w:pPr>
      <w:r>
        <w:t>98.3070 “VSMM” Veces el Salario Mínimo Mensual, actualmente equivalente a ELIMINADO , por concepto de suerte principal; de acuerdo a l</w:t>
      </w:r>
      <w:r>
        <w:t>o pactado en la cláusula tercera, estipulación cuarta del contrato base, cantidad que se ajustara con el valor que resulte menor entre el incremento porcentual del salario mínimo, la Unidad de Medida y Actualización (UMA), dado a conocer por el Instituto N</w:t>
      </w:r>
      <w:r>
        <w:t>acional de Estadística y Geografía (INEGI), o la Unidad Mixta Infonavit (UMI), con relación al decreto publicado en el Diario Oficial de la Federación el 27 de enero de 2016; y se actualizará en la fecha de pago del adeudo reclamado en ejecución de sentenc</w:t>
      </w:r>
      <w:r>
        <w:t>ia.</w:t>
      </w:r>
    </w:p>
    <w:p w:rsidR="00E77B5A" w:rsidRDefault="00485C24">
      <w:pPr>
        <w:ind w:firstLine="720"/>
      </w:pPr>
      <w:r>
        <w:t>Al pago de intereses ordinarios y moratorios generados en los términos del contrato, previa liquidación en ejecución de sentencia. Se declara que las cantidades que hubiera cubierto el ahora demandado a favor de la institución acreedora, sean aplicadas</w:t>
      </w:r>
      <w:r>
        <w:t xml:space="preserve"> al uso y disfrute de la vivienda materia del presente contrato, conforme lo establecido por el artículo 49 de la Ley del INSTITUTO NACIONAL DEL FONDO DE LA VIVIENDA PARA LOS TRABAJADORES (INFONAVIT).</w:t>
      </w:r>
    </w:p>
    <w:p w:rsidR="00E77B5A" w:rsidRDefault="00485C24">
      <w:pPr>
        <w:ind w:firstLine="720"/>
      </w:pPr>
      <w:r>
        <w:t>Todo lo anterior ante la procedencia de la acción coleg</w:t>
      </w:r>
      <w:r>
        <w:t>ida y conforme a lo detallado en el certificado de adeudo, así como en apego a lo pactado por las partes en el contrato fundatorio de la acción, de observancia obligatoria al tenor del artículo 1668 del Código Civil vigente en el Estado, en virtud del cual</w:t>
      </w:r>
      <w:r>
        <w:t xml:space="preserve"> las partes se obligan en la manera y términos que aparecen quisieron hacerlo.</w:t>
      </w:r>
    </w:p>
    <w:p w:rsidR="00E77B5A" w:rsidRDefault="00485C24">
      <w:pPr>
        <w:ind w:firstLine="720"/>
      </w:pPr>
      <w:r>
        <w:rPr>
          <w:b/>
        </w:rPr>
        <w:t>QUINTO</w:t>
      </w:r>
      <w:r>
        <w:t>: Por los razonamientos expuestos, evidente es que la demandada ELIMINADO ; no obtiene sentencia favorable; por tal motivo son a su cargo, el pago de costas causadas con m</w:t>
      </w:r>
      <w:r>
        <w:t>otivo de la tramitación del juicio, al establecerlo la fracción I del artículo 135 del Código de Procedimientos Civiles.</w:t>
      </w:r>
    </w:p>
    <w:p w:rsidR="00E77B5A" w:rsidRDefault="00485C24">
      <w:pPr>
        <w:ind w:firstLine="720"/>
      </w:pPr>
      <w:r>
        <w:rPr>
          <w:b/>
        </w:rPr>
        <w:t>SEXTO</w:t>
      </w:r>
      <w:r>
        <w:t>: Una vez que cause ejecutoria la presente resolución, se concede a la demandada ELIMINADO , el improrrogable término de cinco día</w:t>
      </w:r>
      <w:r>
        <w:t xml:space="preserve">s, contados a partir de que cause ejecutoria, para hacer los pagos condenados, apercibido que en caso de no hacerlo se procederá a la </w:t>
      </w:r>
      <w:r>
        <w:lastRenderedPageBreak/>
        <w:t>ejecución de la garantía otorgada en el Contrato base de la acción, lo anterior con apoyo en el artículo 993 del Código de</w:t>
      </w:r>
      <w:r>
        <w:t xml:space="preserve"> Procedimientos Civiles.</w:t>
      </w:r>
    </w:p>
    <w:p w:rsidR="00E77B5A" w:rsidRDefault="00485C24">
      <w:pPr>
        <w:ind w:firstLine="720"/>
      </w:pPr>
      <w:r>
        <w:rPr>
          <w:b/>
        </w:rPr>
        <w:t>SÉPTIMO</w:t>
      </w:r>
      <w:r>
        <w:t>: En cumplimiento a lo dispuesto por el artículo 87 fracción III de la Ley de Transparencia y Acceso a la Información Pública del Estado, se hace saber a las partes que la presente sentencia, una vez que cause estado, estará</w:t>
      </w:r>
      <w:r>
        <w:t xml:space="preserve"> a disposición del público para su consulta, cuando así lo soliciten, conforme al procedimiento de acceso a la información, previa protección de datos personales.</w:t>
      </w:r>
    </w:p>
    <w:p w:rsidR="00E77B5A" w:rsidRDefault="00485C24">
      <w:pPr>
        <w:ind w:firstLine="720"/>
      </w:pPr>
      <w:r>
        <w:t>Por lo antes expuesto, fundado y con apoyo además en lo dispuesto por los artículos 78 fracción III, 80, 81, 83, 84 y relativos del Código de Procedimientos Civiles, es de resolverse y se resuelve:</w:t>
      </w:r>
    </w:p>
    <w:p w:rsidR="00E77B5A" w:rsidRDefault="00485C24">
      <w:pPr>
        <w:ind w:firstLine="720"/>
      </w:pPr>
      <w:r>
        <w:rPr>
          <w:b/>
        </w:rPr>
        <w:t>PRIMERO</w:t>
      </w:r>
      <w:r>
        <w:t>: Este Juzgado es competente para conocer del prese</w:t>
      </w:r>
      <w:r>
        <w:t>nte juicio.</w:t>
      </w:r>
    </w:p>
    <w:p w:rsidR="00E77B5A" w:rsidRDefault="00485C24">
      <w:pPr>
        <w:ind w:firstLine="720"/>
      </w:pPr>
      <w:r>
        <w:rPr>
          <w:b/>
        </w:rPr>
        <w:t>SEGUNDO</w:t>
      </w:r>
      <w:r>
        <w:t>: Procedió la Vía Extraordinaria Civil Hipotecaria.</w:t>
      </w:r>
    </w:p>
    <w:p w:rsidR="00E77B5A" w:rsidRDefault="00485C24">
      <w:pPr>
        <w:ind w:firstLine="720"/>
      </w:pPr>
      <w:r>
        <w:rPr>
          <w:b/>
        </w:rPr>
        <w:t>TERCERO</w:t>
      </w:r>
      <w:r>
        <w:t>: La personalidad de la parte actora se estima debidamente acreditada en autos y la demandada no se apersonó a juicio; por lo que fue juzgada en rebeldía.</w:t>
      </w:r>
    </w:p>
    <w:p w:rsidR="00E77B5A" w:rsidRDefault="00485C24">
      <w:pPr>
        <w:ind w:firstLine="720"/>
      </w:pPr>
      <w:r>
        <w:rPr>
          <w:b/>
        </w:rPr>
        <w:t>CUARTO</w:t>
      </w:r>
      <w:r>
        <w:t>: El licenciado E</w:t>
      </w:r>
      <w:r>
        <w:t>LIMINADO como Apoderado General para Pleitos y Cobranzas del ELIMINADO , acreditó su acción hipotecaria y la parte demandada ELIMINADO fue juzgada en rebeldía.</w:t>
      </w:r>
    </w:p>
    <w:p w:rsidR="00E77B5A" w:rsidRDefault="00485C24">
      <w:pPr>
        <w:ind w:firstLine="720"/>
      </w:pPr>
      <w:r>
        <w:rPr>
          <w:b/>
        </w:rPr>
        <w:t>QUINTO</w:t>
      </w:r>
      <w:r>
        <w:t>: Ante la procedencia de la acción, se declara el vencimiento anticipado del plazo del cré</w:t>
      </w:r>
      <w:r>
        <w:t>dito otorgado, en consecuencia, se condena a la demandada ELIMINADO , a pagar a la parte actora: ELIMINADO veces el salario mínimo mensual, por concepto de suerte principal; de acuerdo a lo pactado en la cláusula segunda, del contrato base, cantidad que se</w:t>
      </w:r>
      <w:r>
        <w:t xml:space="preserve"> ajustara con el valor que resulte menor entre el incremento porcentual del salario mínimo, la Unidad de Medida y Actualización (UMA), dado a conocer por el Instituto Nacional de Estadística y Geografía (INEGI), o la Unidad Mixta Infonavit (UMI), con relac</w:t>
      </w:r>
      <w:r>
        <w:t>ión al decreto publicado en el Diario Oficial de la Federación el 27 de enero de 2016; y se actualizará en la fecha de pago del adeudo reclamado en ejecución de sentencia.</w:t>
      </w:r>
    </w:p>
    <w:p w:rsidR="00E77B5A" w:rsidRDefault="00485C24">
      <w:pPr>
        <w:ind w:firstLine="720"/>
      </w:pPr>
      <w:r>
        <w:t>Al pago de intereses ordinarios y moratorios generados en los términos del contrato,</w:t>
      </w:r>
      <w:r>
        <w:t xml:space="preserve"> previa liquidación en ejecución de sentencia. Se declara que las cantidades que hubiera cubierto el ahora demandado a favor de la institución acreedora, sean aplicadas al uso y disfrute de la vivienda materia del presente contrato, conforme lo establecido</w:t>
      </w:r>
      <w:r>
        <w:t xml:space="preserve"> por el artículo 49 de la Ley del ELIMINADO</w:t>
      </w:r>
    </w:p>
    <w:p w:rsidR="00E77B5A" w:rsidRDefault="00485C24">
      <w:pPr>
        <w:ind w:firstLine="720"/>
      </w:pPr>
      <w:r>
        <w:rPr>
          <w:b/>
        </w:rPr>
        <w:t>SEXTO</w:t>
      </w:r>
      <w:r>
        <w:t>: Son a cargo del demandado ELIMINADO ELIMINADO el pago de costas del Juicio.</w:t>
      </w:r>
    </w:p>
    <w:p w:rsidR="00E77B5A" w:rsidRDefault="00485C24">
      <w:pPr>
        <w:ind w:firstLine="720"/>
      </w:pPr>
      <w:r>
        <w:rPr>
          <w:b/>
        </w:rPr>
        <w:t>SEPTIMO</w:t>
      </w:r>
      <w:r>
        <w:t>: Una vez que la sentencia cause ejecutoria, para hacer los pagos señalados en los resolutivos que anteceden, se concede a</w:t>
      </w:r>
      <w:r>
        <w:t xml:space="preserve"> la demandada, el improrrogable término de cinco días, para hacer el pago voluntario, apercibida que, de no hacerlo, se procederá, a la ejecución de la garantía otorgada en el Contrato base de la acción.</w:t>
      </w:r>
    </w:p>
    <w:p w:rsidR="00E77B5A" w:rsidRDefault="00485C24">
      <w:pPr>
        <w:ind w:firstLine="720"/>
      </w:pPr>
      <w:r>
        <w:rPr>
          <w:b/>
        </w:rPr>
        <w:t>OCTAVO</w:t>
      </w:r>
      <w:r>
        <w:t>: En cumplimiento a lo dispuesto por el artícu</w:t>
      </w:r>
      <w:r>
        <w:t xml:space="preserve">lo 87 fracción III de la Ley de Transparencia y Acceso a la Información Pública del Estado, se hace saber a las partes que la </w:t>
      </w:r>
      <w:r>
        <w:lastRenderedPageBreak/>
        <w:t>presente sentencia, una vez que cause estado, estará a disposición del público para su consulta, cuando así lo soliciten, conforme</w:t>
      </w:r>
      <w:r>
        <w:t xml:space="preserve"> al procedimiento de acceso a la información, previa protección de datos personales.</w:t>
      </w:r>
    </w:p>
    <w:p w:rsidR="00E77B5A" w:rsidRDefault="00485C24">
      <w:pPr>
        <w:ind w:firstLine="720"/>
      </w:pPr>
      <w:r>
        <w:rPr>
          <w:b/>
        </w:rPr>
        <w:t>NOVENO</w:t>
      </w:r>
      <w:r>
        <w:t>: Notifíquese personalmente.</w:t>
      </w:r>
    </w:p>
    <w:p w:rsidR="00E77B5A" w:rsidRDefault="00485C24">
      <w:pPr>
        <w:ind w:firstLine="720"/>
      </w:pPr>
      <w:r>
        <w:t>A S I, LO SENTENCIO Y FIRMA LA C. JUEZ SEGUNDO DEL RAMO CIVIL LICENCIADA MARIA ELENA PALOMINO REYNA, QUIEN ACTÚA CON SECRETARIO DE ACUER</w:t>
      </w:r>
      <w:r>
        <w:t>DOS QUE AUTORIZA Y DA FE LICENCIADO MIGUEL GUTIERREZ ORTIZ. DOY FE.</w:t>
      </w:r>
    </w:p>
    <w:p w:rsidR="00E77B5A" w:rsidRDefault="00485C24">
      <w:pPr>
        <w:ind w:firstLine="720"/>
      </w:pPr>
      <w:r>
        <w:t> </w:t>
      </w:r>
    </w:p>
    <w:sectPr w:rsidR="00E77B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5A"/>
    <w:rsid w:val="00485C24"/>
    <w:rsid w:val="00E77B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50EEF2-0A12-429D-BFEE-1E24015EC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3099</Words>
  <Characters>17045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MONTER GUERRERO</dc:creator>
  <cp:lastModifiedBy>ADRIANA MONTER GUERRERO</cp:lastModifiedBy>
  <cp:revision>2</cp:revision>
  <dcterms:created xsi:type="dcterms:W3CDTF">2019-08-15T13:00:00Z</dcterms:created>
  <dcterms:modified xsi:type="dcterms:W3CDTF">2019-08-15T13:00:00Z</dcterms:modified>
</cp:coreProperties>
</file>